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1884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843" w:firstLineChars="200"/>
        <w:jc w:val="center"/>
        <w:textAlignment w:val="auto"/>
        <w:rPr>
          <w:rFonts w:ascii="宋体" w:hAnsi="宋体" w:eastAsia="宋体"/>
          <w:color w:val="000000"/>
          <w:spacing w:val="30"/>
          <w:sz w:val="36"/>
          <w:szCs w:val="36"/>
          <w:shd w:val="clear" w:color="auto" w:fill="FEFEFE"/>
        </w:rPr>
      </w:pPr>
      <w:r>
        <w:rPr>
          <w:rFonts w:hint="eastAsia" w:ascii="宋体" w:hAnsi="宋体" w:eastAsia="宋体"/>
          <w:b/>
          <w:bCs/>
          <w:color w:val="000000"/>
          <w:spacing w:val="30"/>
          <w:sz w:val="36"/>
          <w:szCs w:val="36"/>
          <w:shd w:val="clear" w:color="auto" w:fill="FEFEFE"/>
        </w:rPr>
        <w:t>《重点监管街道、楼宇、机构（定期更新）》</w:t>
      </w:r>
      <w:r>
        <w:rPr>
          <w:rFonts w:hint="eastAsia" w:ascii="宋体" w:hAnsi="宋体" w:eastAsia="宋体"/>
          <w:color w:val="000000"/>
          <w:spacing w:val="30"/>
          <w:sz w:val="36"/>
          <w:szCs w:val="36"/>
        </w:rPr>
        <w:br w:type="textWrapping"/>
      </w:r>
    </w:p>
    <w:p w14:paraId="235A729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760" w:firstLineChars="200"/>
        <w:jc w:val="both"/>
        <w:textAlignment w:val="auto"/>
        <w:rPr>
          <w:rFonts w:hint="eastAsia" w:ascii="仿宋" w:hAnsi="仿宋" w:eastAsia="仿宋" w:cs="仿宋"/>
          <w:color w:val="000000"/>
          <w:spacing w:val="30"/>
          <w:sz w:val="32"/>
          <w:szCs w:val="32"/>
          <w:shd w:val="clear" w:color="auto" w:fill="FEFEFE"/>
        </w:rPr>
      </w:pPr>
      <w:r>
        <w:rPr>
          <w:rFonts w:hint="eastAsia" w:ascii="仿宋" w:hAnsi="仿宋" w:eastAsia="仿宋" w:cs="仿宋"/>
          <w:color w:val="000000"/>
          <w:spacing w:val="30"/>
          <w:sz w:val="32"/>
          <w:szCs w:val="32"/>
          <w:shd w:val="clear" w:color="auto" w:fill="FEFEFE"/>
        </w:rPr>
        <w:t>教育大厦</w:t>
      </w:r>
      <w:r>
        <w:rPr>
          <w:rFonts w:hint="eastAsia" w:ascii="仿宋" w:hAnsi="仿宋" w:eastAsia="仿宋" w:cs="仿宋"/>
          <w:color w:val="000000"/>
          <w:spacing w:val="30"/>
          <w:sz w:val="32"/>
          <w:szCs w:val="32"/>
          <w:shd w:val="clear" w:color="auto" w:fill="FEFEFE"/>
          <w:lang w:eastAsia="zh-CN"/>
        </w:rPr>
        <w:t>及附近</w:t>
      </w:r>
      <w:r>
        <w:rPr>
          <w:rFonts w:hint="eastAsia" w:ascii="仿宋" w:hAnsi="仿宋" w:eastAsia="仿宋" w:cs="仿宋"/>
          <w:color w:val="000000"/>
          <w:spacing w:val="30"/>
          <w:sz w:val="32"/>
          <w:szCs w:val="32"/>
          <w:shd w:val="clear" w:color="auto" w:fill="FEFEFE"/>
        </w:rPr>
        <w:t>区域（南环路2号）</w:t>
      </w:r>
    </w:p>
    <w:p w14:paraId="5E85E3C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760" w:firstLineChars="200"/>
        <w:jc w:val="both"/>
        <w:textAlignment w:val="auto"/>
        <w:rPr>
          <w:rFonts w:hint="eastAsia" w:ascii="仿宋" w:hAnsi="仿宋" w:eastAsia="仿宋" w:cs="仿宋"/>
          <w:color w:val="000000"/>
          <w:spacing w:val="30"/>
          <w:sz w:val="32"/>
          <w:szCs w:val="32"/>
          <w:shd w:val="clear" w:color="auto" w:fill="FEFEFE"/>
          <w:lang w:val="en-US" w:eastAsia="zh-CN"/>
        </w:rPr>
      </w:pPr>
      <w:r>
        <w:rPr>
          <w:rFonts w:hint="eastAsia" w:ascii="仿宋" w:hAnsi="仿宋" w:eastAsia="仿宋" w:cs="仿宋"/>
          <w:color w:val="000000"/>
          <w:spacing w:val="30"/>
          <w:sz w:val="32"/>
          <w:szCs w:val="32"/>
          <w:shd w:val="clear" w:color="auto" w:fill="FEFEFE"/>
          <w:lang w:val="en-US" w:eastAsia="zh-CN"/>
        </w:rPr>
        <w:t>都市阳光小区</w:t>
      </w:r>
      <w:r>
        <w:rPr>
          <w:rFonts w:hint="eastAsia" w:ascii="仿宋" w:hAnsi="仿宋" w:eastAsia="仿宋" w:cs="仿宋"/>
          <w:color w:val="000000"/>
          <w:spacing w:val="30"/>
          <w:sz w:val="32"/>
          <w:szCs w:val="32"/>
          <w:shd w:val="clear" w:color="auto" w:fill="FEFEFE"/>
          <w:lang w:eastAsia="zh-CN"/>
        </w:rPr>
        <w:t>及附近</w:t>
      </w:r>
      <w:r>
        <w:rPr>
          <w:rFonts w:hint="eastAsia" w:ascii="仿宋" w:hAnsi="仿宋" w:eastAsia="仿宋" w:cs="仿宋"/>
          <w:color w:val="000000"/>
          <w:spacing w:val="30"/>
          <w:sz w:val="32"/>
          <w:szCs w:val="32"/>
          <w:shd w:val="clear" w:color="auto" w:fill="FEFEFE"/>
        </w:rPr>
        <w:t>区域</w:t>
      </w:r>
    </w:p>
    <w:p w14:paraId="461AC89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760" w:firstLineChars="200"/>
        <w:jc w:val="both"/>
        <w:textAlignment w:val="auto"/>
        <w:rPr>
          <w:rFonts w:hint="eastAsia" w:ascii="仿宋" w:hAnsi="仿宋" w:eastAsia="仿宋" w:cs="仿宋"/>
          <w:color w:val="000000"/>
          <w:spacing w:val="30"/>
          <w:sz w:val="32"/>
          <w:szCs w:val="32"/>
          <w:shd w:val="clear" w:color="auto" w:fill="FEFEFE"/>
          <w:lang w:val="en-US" w:eastAsia="zh-CN"/>
        </w:rPr>
      </w:pPr>
      <w:r>
        <w:rPr>
          <w:rFonts w:hint="eastAsia" w:ascii="仿宋" w:hAnsi="仿宋" w:eastAsia="仿宋" w:cs="仿宋"/>
          <w:color w:val="000000"/>
          <w:spacing w:val="30"/>
          <w:sz w:val="32"/>
          <w:szCs w:val="32"/>
          <w:shd w:val="clear" w:color="auto" w:fill="FEFEFE"/>
          <w:lang w:val="en-US" w:eastAsia="zh-CN"/>
        </w:rPr>
        <w:t>抱龙明珠小区</w:t>
      </w:r>
      <w:r>
        <w:rPr>
          <w:rFonts w:hint="eastAsia" w:ascii="仿宋" w:hAnsi="仿宋" w:eastAsia="仿宋" w:cs="仿宋"/>
          <w:color w:val="000000"/>
          <w:spacing w:val="30"/>
          <w:sz w:val="32"/>
          <w:szCs w:val="32"/>
          <w:shd w:val="clear" w:color="auto" w:fill="FEFEFE"/>
          <w:lang w:eastAsia="zh-CN"/>
        </w:rPr>
        <w:t>及附近</w:t>
      </w:r>
      <w:r>
        <w:rPr>
          <w:rFonts w:hint="eastAsia" w:ascii="仿宋" w:hAnsi="仿宋" w:eastAsia="仿宋" w:cs="仿宋"/>
          <w:color w:val="000000"/>
          <w:spacing w:val="30"/>
          <w:sz w:val="32"/>
          <w:szCs w:val="32"/>
          <w:shd w:val="clear" w:color="auto" w:fill="FEFEFE"/>
        </w:rPr>
        <w:t>区域</w:t>
      </w:r>
    </w:p>
    <w:p w14:paraId="0F67F93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760" w:firstLineChars="200"/>
        <w:jc w:val="both"/>
        <w:textAlignment w:val="auto"/>
        <w:rPr>
          <w:rFonts w:hint="eastAsia" w:ascii="仿宋" w:hAnsi="仿宋" w:eastAsia="仿宋" w:cs="仿宋"/>
          <w:color w:val="000000"/>
          <w:spacing w:val="30"/>
          <w:sz w:val="32"/>
          <w:szCs w:val="32"/>
          <w:shd w:val="clear" w:color="auto" w:fill="FEFEFE"/>
          <w:lang w:val="en-US" w:eastAsia="zh-CN"/>
        </w:rPr>
      </w:pPr>
      <w:r>
        <w:rPr>
          <w:rFonts w:hint="eastAsia" w:ascii="仿宋" w:hAnsi="仿宋" w:eastAsia="仿宋" w:cs="仿宋"/>
          <w:color w:val="000000"/>
          <w:spacing w:val="30"/>
          <w:sz w:val="32"/>
          <w:szCs w:val="32"/>
          <w:shd w:val="clear" w:color="auto" w:fill="FEFEFE"/>
          <w:lang w:eastAsia="zh-CN"/>
        </w:rPr>
        <w:t>金銮路附近区域</w:t>
      </w:r>
    </w:p>
    <w:p w14:paraId="5B95D0D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760" w:firstLineChars="200"/>
        <w:jc w:val="both"/>
        <w:textAlignment w:val="auto"/>
        <w:rPr>
          <w:rFonts w:hint="eastAsia" w:ascii="仿宋" w:hAnsi="仿宋" w:eastAsia="仿宋" w:cs="仿宋"/>
          <w:color w:val="000000"/>
          <w:spacing w:val="30"/>
          <w:sz w:val="32"/>
          <w:szCs w:val="32"/>
          <w:shd w:val="clear" w:color="auto" w:fill="FEFEFE"/>
          <w:lang w:val="en-US" w:eastAsia="zh-CN"/>
        </w:rPr>
      </w:pPr>
      <w:r>
        <w:rPr>
          <w:rFonts w:hint="eastAsia" w:ascii="仿宋" w:hAnsi="仿宋" w:eastAsia="仿宋" w:cs="仿宋"/>
          <w:color w:val="000000"/>
          <w:spacing w:val="30"/>
          <w:sz w:val="32"/>
          <w:szCs w:val="32"/>
          <w:shd w:val="clear" w:color="auto" w:fill="FEFEFE"/>
          <w:lang w:eastAsia="zh-CN"/>
        </w:rPr>
        <w:t>中拥塞纳城小区及附近</w:t>
      </w:r>
      <w:r>
        <w:rPr>
          <w:rFonts w:hint="eastAsia" w:ascii="仿宋" w:hAnsi="仿宋" w:eastAsia="仿宋" w:cs="仿宋"/>
          <w:color w:val="000000"/>
          <w:spacing w:val="30"/>
          <w:sz w:val="32"/>
          <w:szCs w:val="32"/>
          <w:shd w:val="clear" w:color="auto" w:fill="FEFEFE"/>
        </w:rPr>
        <w:t>区域</w:t>
      </w:r>
    </w:p>
    <w:p w14:paraId="4B54FC7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760" w:firstLineChars="200"/>
        <w:jc w:val="both"/>
        <w:textAlignment w:val="auto"/>
        <w:rPr>
          <w:rFonts w:hint="eastAsia" w:ascii="仿宋" w:hAnsi="仿宋" w:eastAsia="仿宋" w:cs="仿宋"/>
          <w:color w:val="000000"/>
          <w:spacing w:val="30"/>
          <w:sz w:val="32"/>
          <w:szCs w:val="32"/>
          <w:shd w:val="clear" w:color="auto" w:fill="FEFEFE"/>
          <w:lang w:val="en-US" w:eastAsia="zh-CN"/>
        </w:rPr>
      </w:pPr>
      <w:r>
        <w:rPr>
          <w:rFonts w:hint="eastAsia" w:ascii="仿宋" w:hAnsi="仿宋" w:eastAsia="仿宋" w:cs="仿宋"/>
          <w:color w:val="000000"/>
          <w:spacing w:val="30"/>
          <w:sz w:val="32"/>
          <w:szCs w:val="32"/>
          <w:shd w:val="clear" w:color="auto" w:fill="FEFEFE"/>
          <w:lang w:val="en-US" w:eastAsia="zh-CN"/>
        </w:rPr>
        <w:t>进步小学东侧</w:t>
      </w:r>
      <w:r>
        <w:rPr>
          <w:rFonts w:hint="eastAsia" w:ascii="仿宋" w:hAnsi="仿宋" w:eastAsia="仿宋" w:cs="仿宋"/>
          <w:color w:val="000000"/>
          <w:spacing w:val="30"/>
          <w:sz w:val="32"/>
          <w:szCs w:val="32"/>
          <w:shd w:val="clear" w:color="auto" w:fill="FEFEFE"/>
          <w:lang w:eastAsia="zh-CN"/>
        </w:rPr>
        <w:t>附近区域</w:t>
      </w:r>
      <w:bookmarkStart w:id="0" w:name="_GoBack"/>
      <w:bookmarkEnd w:id="0"/>
    </w:p>
    <w:p w14:paraId="534F3F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黑体" w:hAnsi="黑体" w:eastAsia="黑体" w:cs="黑体"/>
          <w:color w:val="00B0F0"/>
          <w:sz w:val="32"/>
          <w:szCs w:val="32"/>
          <w:lang w:val="en-US" w:eastAsia="zh-CN"/>
        </w:rPr>
      </w:pPr>
    </w:p>
    <w:p w14:paraId="29AEDAFB">
      <w:pPr>
        <w:ind w:firstLine="1620" w:firstLineChars="600"/>
        <w:jc w:val="center"/>
        <w:rPr>
          <w:rFonts w:hint="default" w:ascii="Microsoft YaHei UI" w:hAnsi="Microsoft YaHei UI" w:eastAsia="Microsoft YaHei UI"/>
          <w:color w:val="000000"/>
          <w:spacing w:val="30"/>
          <w:szCs w:val="21"/>
          <w:shd w:val="clear" w:color="auto" w:fill="FEFEFE"/>
          <w:lang w:val="en-US" w:eastAsia="zh-CN"/>
        </w:rPr>
      </w:pPr>
    </w:p>
    <w:p w14:paraId="040286A0">
      <w:pPr>
        <w:jc w:val="center"/>
        <w:rPr>
          <w:rFonts w:ascii="Microsoft YaHei UI" w:hAnsi="Microsoft YaHei UI" w:eastAsia="Microsoft YaHei UI"/>
          <w:color w:val="000000"/>
          <w:spacing w:val="30"/>
          <w:szCs w:val="21"/>
          <w:shd w:val="clear" w:color="auto" w:fill="FEFEFE"/>
        </w:rPr>
      </w:pPr>
    </w:p>
    <w:p w14:paraId="6F3A02D3">
      <w:pPr>
        <w:jc w:val="center"/>
        <w:rPr>
          <w:rFonts w:ascii="Microsoft YaHei UI" w:hAnsi="Microsoft YaHei UI" w:eastAsia="Microsoft YaHei UI"/>
          <w:color w:val="000000"/>
          <w:spacing w:val="30"/>
          <w:szCs w:val="21"/>
          <w:shd w:val="clear" w:color="auto" w:fill="FEFEFE"/>
        </w:rPr>
      </w:pPr>
    </w:p>
    <w:p w14:paraId="15AD88AC">
      <w:pPr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Microsoft YaHei UI">
    <w:altName w:val="微软雅黑"/>
    <w:panose1 w:val="00000000000000000000"/>
    <w:charset w:val="86"/>
    <w:family w:val="swiss"/>
    <w:pitch w:val="default"/>
    <w:sig w:usb0="00000000" w:usb1="00000000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4211603"/>
    <w:multiLevelType w:val="singleLevel"/>
    <w:tmpl w:val="B421160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B72"/>
    <w:rsid w:val="001149A5"/>
    <w:rsid w:val="00353DB1"/>
    <w:rsid w:val="006870D9"/>
    <w:rsid w:val="00715B72"/>
    <w:rsid w:val="007325D7"/>
    <w:rsid w:val="00736895"/>
    <w:rsid w:val="007B717F"/>
    <w:rsid w:val="009E2065"/>
    <w:rsid w:val="00BB5EE3"/>
    <w:rsid w:val="00C42CE4"/>
    <w:rsid w:val="00CC5F01"/>
    <w:rsid w:val="00D8633E"/>
    <w:rsid w:val="00FA460C"/>
    <w:rsid w:val="285C341F"/>
    <w:rsid w:val="5610263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5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Char"/>
    <w:basedOn w:val="16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Char"/>
    <w:basedOn w:val="16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Char"/>
    <w:basedOn w:val="16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Char"/>
    <w:basedOn w:val="16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Char"/>
    <w:basedOn w:val="16"/>
    <w:link w:val="6"/>
    <w:semiHidden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2">
    <w:name w:val="标题 6 Char"/>
    <w:basedOn w:val="16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Char"/>
    <w:basedOn w:val="16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Char"/>
    <w:basedOn w:val="16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Char"/>
    <w:basedOn w:val="16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Char"/>
    <w:basedOn w:val="16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Char"/>
    <w:basedOn w:val="16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Char"/>
    <w:basedOn w:val="16"/>
    <w:link w:val="28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Char"/>
    <w:basedOn w:val="16"/>
    <w:link w:val="32"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Char"/>
    <w:basedOn w:val="16"/>
    <w:link w:val="12"/>
    <w:semiHidden/>
    <w:uiPriority w:val="99"/>
    <w:rPr>
      <w:sz w:val="18"/>
      <w:szCs w:val="18"/>
    </w:rPr>
  </w:style>
  <w:style w:type="character" w:customStyle="1" w:styleId="36">
    <w:name w:val="页脚 Char"/>
    <w:basedOn w:val="16"/>
    <w:link w:val="11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216</Words>
  <Characters>229</Characters>
  <Lines>1</Lines>
  <Paragraphs>1</Paragraphs>
  <TotalTime>0</TotalTime>
  <ScaleCrop>false</ScaleCrop>
  <LinksUpToDate>false</LinksUpToDate>
  <CharactersWithSpaces>229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2024-06-30T07:14:00Z</dcterms:created>
  <dc:creator>Lenovo</dc:creator>
  <cp:lastModifiedBy>浪儿～</cp:lastModifiedBy>
  <dcterms:modified xsi:type="dcterms:W3CDTF">2026-07-31T01:50:26Z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eyJoZGlkIjoiZDRhNmY0ZTZkZTRiNDhmZDU3YTYzMWZhZTI4N2EwOTEiLCJ1c2VySWQiOiI0OTQ3MTI2NTgifQ==</vt:lpwstr>
  </property>
  <property fmtid="{D5CDD505-2E9C-101B-9397-08002B2CF9AE}" pid="3" name="KSOProductBuildVer">
    <vt:lpwstr>2052-12.1.0.26895</vt:lpwstr>
  </property>
  <property fmtid="{D5CDD505-2E9C-101B-9397-08002B2CF9AE}" pid="4" name="ICV">
    <vt:lpwstr>F4CEF2B858FB428CBA1AFEE0842265F8_13</vt:lpwstr>
  </property>
</Properties>
</file>